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6D" w:rsidRDefault="00B0691B">
      <w:pPr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noProof/>
          <w:sz w:val="24"/>
          <w:lang w:eastAsia="ru-RU" w:bidi="ar-SA"/>
        </w:rPr>
        <w:drawing>
          <wp:inline distT="0" distB="0" distL="0" distR="0">
            <wp:extent cx="6333641" cy="9144000"/>
            <wp:effectExtent l="0" t="0" r="0" b="0"/>
            <wp:docPr id="1" name="Рисунок 1" descr="C:\Users\Гульнара\Documents\Scanned Documents\Рисунок (5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Рисунок (51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1982" b="613"/>
                    <a:stretch/>
                  </pic:blipFill>
                  <pic:spPr bwMode="auto">
                    <a:xfrm>
                      <a:off x="0" y="0"/>
                      <a:ext cx="6342813" cy="915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C456D" w:rsidRDefault="006C737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ПОЯСНИТЕЛЬНАЯ ЗАПИСКА</w:t>
      </w:r>
    </w:p>
    <w:p w:rsidR="007C456D" w:rsidRDefault="007C456D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начального общего образования муниципальное бюджетное образов</w:t>
      </w:r>
      <w:r w:rsidR="00D030F1">
        <w:rPr>
          <w:rFonts w:ascii="Times New Roman" w:hAnsi="Times New Roman"/>
          <w:sz w:val="24"/>
        </w:rPr>
        <w:t>ательное учреждение «Чалманаратская</w:t>
      </w:r>
      <w:r>
        <w:rPr>
          <w:rFonts w:ascii="Times New Roman" w:hAnsi="Times New Roman"/>
          <w:sz w:val="24"/>
        </w:rPr>
        <w:t xml:space="preserve"> основная общеобразовательная школа» Актанышского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является частью образовательной программы муниципального бюджетного образова</w:t>
      </w:r>
      <w:r w:rsidR="00D030F1">
        <w:rPr>
          <w:rFonts w:ascii="Times New Roman" w:hAnsi="Times New Roman"/>
          <w:sz w:val="24"/>
        </w:rPr>
        <w:t>тельного учреждения «</w:t>
      </w:r>
      <w:r>
        <w:rPr>
          <w:rFonts w:ascii="Times New Roman" w:hAnsi="Times New Roman"/>
          <w:sz w:val="24"/>
        </w:rPr>
        <w:t>Чалманаратская  основная общеобразовательная школа» Актанышского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год в муниципальном бюджетном образовательном учреждении «</w:t>
      </w:r>
      <w:proofErr w:type="spellStart"/>
      <w:r>
        <w:rPr>
          <w:rFonts w:ascii="Times New Roman" w:hAnsi="Times New Roman"/>
          <w:sz w:val="24"/>
        </w:rPr>
        <w:t>Кузякинская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Актанышского муниципального района Республики Татарстан начинается </w:t>
      </w:r>
      <w:r>
        <w:rPr>
          <w:rFonts w:ascii="Times New Roman" w:hAnsi="Times New Roman"/>
          <w:color w:val="FB290D"/>
          <w:sz w:val="24"/>
        </w:rPr>
        <w:t xml:space="preserve">02.09.2024 и заканчивается 26.05.2025. 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Максимальный объем аудиторной нагрузки обучающихся в неделю составляет в 1 классе - 21 час, во 2 – 4 классах – 26 часов.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C456D" w:rsidRDefault="006C737A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1-х классов - не превышает 4 уроков и один раз в неделю -5 уроков.</w:t>
      </w:r>
    </w:p>
    <w:p w:rsidR="007C456D" w:rsidRDefault="006C737A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2-4 классов - не более 5 уроков.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в 1-м классе осуществляется с соблюдением следующих дополнительных требований: </w:t>
      </w:r>
    </w:p>
    <w:p w:rsidR="007C456D" w:rsidRDefault="006C737A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проводятся по 5-дневной учебной неделе и только в первую смену;</w:t>
      </w:r>
    </w:p>
    <w:p w:rsidR="007C456D" w:rsidRDefault="006C737A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C456D" w:rsidRDefault="006C737A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выполнения домашних заданий составляет во 2-3 классах - 1,5 </w:t>
      </w:r>
    </w:p>
    <w:p w:rsidR="007C456D" w:rsidRDefault="006C737A">
      <w:pPr>
        <w:pStyle w:val="ab"/>
        <w:spacing w:after="0" w:line="276" w:lineRule="auto"/>
        <w:ind w:left="12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ч., в 4 классах - 2 ч.</w:t>
      </w:r>
    </w:p>
    <w:p w:rsidR="007C456D" w:rsidRDefault="006C737A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</w:t>
      </w:r>
      <w:r>
        <w:rPr>
          <w:rFonts w:ascii="Times New Roman" w:hAnsi="Times New Roman"/>
          <w:sz w:val="24"/>
        </w:rPr>
        <w:lastRenderedPageBreak/>
        <w:t>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для учащихся 2-4 классов проводятся по 6-и дневной учебной неделе.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C456D" w:rsidRDefault="007C456D">
      <w:pPr>
        <w:spacing w:after="0"/>
        <w:ind w:firstLine="567"/>
        <w:jc w:val="center"/>
        <w:rPr>
          <w:rFonts w:ascii="Times New Roman" w:hAnsi="Times New Roman"/>
          <w:sz w:val="24"/>
        </w:rPr>
      </w:pPr>
    </w:p>
    <w:p w:rsidR="007C456D" w:rsidRDefault="006C737A">
      <w:pPr>
        <w:spacing w:after="0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/>
          <w:sz w:val="24"/>
        </w:rPr>
        <w:t xml:space="preserve"> 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За счет части, формируемой участникам образовательных отношений, выделяется: </w:t>
      </w:r>
    </w:p>
    <w:p w:rsidR="007C456D" w:rsidRPr="006C737A" w:rsidRDefault="006C737A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6C737A">
        <w:rPr>
          <w:rFonts w:ascii="Times New Roman" w:hAnsi="Times New Roman"/>
          <w:color w:val="000000" w:themeColor="text1"/>
          <w:sz w:val="24"/>
        </w:rPr>
        <w:t xml:space="preserve">- на предмет «Русский язык» по запросу родителей (законных представителей) 1 час в неделю в 2, 3, 4 классах. </w:t>
      </w:r>
    </w:p>
    <w:p w:rsidR="007C456D" w:rsidRPr="006C737A" w:rsidRDefault="006C737A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6C737A">
        <w:rPr>
          <w:rFonts w:ascii="Times New Roman" w:hAnsi="Times New Roman"/>
          <w:color w:val="000000" w:themeColor="text1"/>
          <w:sz w:val="24"/>
        </w:rPr>
        <w:t xml:space="preserve">- на предмет «Литературное чтение» по запросу родителей (законных представителей) 1 час в неделю во 2 и 3 классе. 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курсы внеурочной деятельности из перечня, предлагаемого МБОУ «Чалманаратская ООШ», по выбору родителей (законных представителей) несовершеннолетних обучающихся:</w:t>
      </w:r>
    </w:p>
    <w:tbl>
      <w:tblPr>
        <w:tblStyle w:val="af3"/>
        <w:tblW w:w="72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51"/>
        <w:gridCol w:w="2424"/>
      </w:tblGrid>
      <w:tr w:rsidR="007C456D">
        <w:tc>
          <w:tcPr>
            <w:tcW w:w="4850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 xml:space="preserve">Функциональная грамотность  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 xml:space="preserve">Основы логики и </w:t>
            </w:r>
            <w:proofErr w:type="spellStart"/>
            <w:r w:rsidRPr="006C737A">
              <w:rPr>
                <w:rFonts w:ascii="Times New Roman" w:hAnsi="Times New Roman"/>
                <w:color w:val="FF0000"/>
                <w:sz w:val="24"/>
              </w:rPr>
              <w:t>алгоритмики</w:t>
            </w:r>
            <w:proofErr w:type="spellEnd"/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>Шахматы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>Музыкальный театр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>Наши истоки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>Спортивные игры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  <w:highlight w:val="white"/>
              </w:rPr>
              <w:t>Наша лаборатория: какие бывают вещества?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  <w:tr w:rsidR="007C456D">
        <w:tc>
          <w:tcPr>
            <w:tcW w:w="4850" w:type="dxa"/>
          </w:tcPr>
          <w:p w:rsidR="007C456D" w:rsidRPr="006C737A" w:rsidRDefault="006C737A">
            <w:pPr>
              <w:spacing w:after="0" w:line="240" w:lineRule="auto"/>
              <w:rPr>
                <w:color w:val="FF0000"/>
              </w:rPr>
            </w:pPr>
            <w:r w:rsidRPr="006C737A">
              <w:rPr>
                <w:rFonts w:ascii="Times New Roman" w:hAnsi="Times New Roman"/>
                <w:color w:val="FF0000"/>
                <w:sz w:val="24"/>
              </w:rPr>
              <w:t xml:space="preserve">Увлекательный английский </w:t>
            </w:r>
          </w:p>
        </w:tc>
        <w:tc>
          <w:tcPr>
            <w:tcW w:w="2424" w:type="dxa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1 час в неделю </w:t>
            </w:r>
          </w:p>
        </w:tc>
      </w:tr>
    </w:tbl>
    <w:p w:rsidR="007C456D" w:rsidRDefault="007C456D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муниципальном бюджетном образовательном учреждении «Чалманаратская основная общеобразовательная школа» Актанышского муниципального района Республики Татарстан языком обучения является татарский язык.</w:t>
      </w:r>
    </w:p>
    <w:p w:rsidR="007C456D" w:rsidRPr="006C737A" w:rsidRDefault="006C737A">
      <w:pPr>
        <w:spacing w:after="0"/>
        <w:ind w:firstLine="567"/>
        <w:jc w:val="both"/>
        <w:rPr>
          <w:color w:val="auto"/>
        </w:rPr>
      </w:pPr>
      <w:r w:rsidRPr="006C737A">
        <w:rPr>
          <w:rFonts w:ascii="Times New Roman" w:hAnsi="Times New Roman"/>
          <w:color w:val="auto"/>
          <w:sz w:val="24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литературы из числа языков народов РФ, государственных языков республик РФ.</w:t>
      </w:r>
    </w:p>
    <w:p w:rsidR="007C456D" w:rsidRPr="006C737A" w:rsidRDefault="006C737A">
      <w:pPr>
        <w:spacing w:after="0"/>
        <w:ind w:firstLine="567"/>
        <w:jc w:val="both"/>
        <w:rPr>
          <w:color w:val="auto"/>
        </w:rPr>
      </w:pPr>
      <w:r w:rsidRPr="006C737A">
        <w:rPr>
          <w:rFonts w:ascii="Times New Roman" w:hAnsi="Times New Roman"/>
          <w:color w:val="auto"/>
          <w:sz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изучении предметов деление учащихся на подгруппы не осуществляется.</w:t>
      </w:r>
    </w:p>
    <w:p w:rsidR="007C456D" w:rsidRDefault="007C456D">
      <w:pPr>
        <w:jc w:val="center"/>
        <w:rPr>
          <w:rFonts w:ascii="Times New Roman" w:hAnsi="Times New Roman"/>
          <w:b/>
          <w:sz w:val="24"/>
        </w:rPr>
      </w:pPr>
    </w:p>
    <w:p w:rsidR="007C456D" w:rsidRDefault="007C456D" w:rsidP="006C737A">
      <w:pPr>
        <w:rPr>
          <w:rFonts w:ascii="Times New Roman" w:hAnsi="Times New Roman"/>
          <w:b/>
          <w:sz w:val="24"/>
        </w:rPr>
      </w:pPr>
    </w:p>
    <w:p w:rsidR="007C456D" w:rsidRDefault="007C456D">
      <w:pPr>
        <w:jc w:val="center"/>
        <w:rPr>
          <w:rFonts w:ascii="Times New Roman" w:hAnsi="Times New Roman"/>
          <w:b/>
          <w:sz w:val="24"/>
        </w:rPr>
      </w:pPr>
    </w:p>
    <w:p w:rsidR="007C456D" w:rsidRDefault="006C737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Промежуточная аттестация</w:t>
      </w:r>
    </w:p>
    <w:p w:rsidR="007C456D" w:rsidRDefault="006C737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Проведение промежуточной аттестации в 1-4-х классах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Fonts w:ascii="Times New Roman" w:hAnsi="Times New Roman"/>
          <w:sz w:val="24"/>
        </w:rPr>
        <w:t>безотметочными</w:t>
      </w:r>
      <w:proofErr w:type="spellEnd"/>
      <w:r>
        <w:rPr>
          <w:rFonts w:ascii="Times New Roman" w:hAnsi="Times New Roman"/>
          <w:sz w:val="24"/>
        </w:rPr>
        <w:t xml:space="preserve"> и оцениваются «зачет» или «незачет» по итогам четверти. 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образовательного учреждения «Чалманаратская основная общеобразовательная школа» Актанышского муниципального района Республики Татарстан. 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Fonts w:ascii="Times New Roman" w:hAnsi="Times New Roman"/>
          <w:sz w:val="24"/>
        </w:rPr>
        <w:t>критериальной</w:t>
      </w:r>
      <w:proofErr w:type="spellEnd"/>
      <w:r>
        <w:rPr>
          <w:rFonts w:ascii="Times New Roman" w:hAnsi="Times New Roman"/>
          <w:sz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7C456D" w:rsidRDefault="006C737A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7C456D" w:rsidRDefault="007C456D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5"/>
        <w:gridCol w:w="1996"/>
        <w:gridCol w:w="1582"/>
        <w:gridCol w:w="2209"/>
        <w:gridCol w:w="1905"/>
        <w:gridCol w:w="2268"/>
      </w:tblGrid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класс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Диктант/ годовая отметка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Диктант/ годовая отметка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Диктант с грамматическим заданием /выставление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  работа/выставление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  работа/выставление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Контрольная работа/ 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(родной татарский язык)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 (на родном татарском языке)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</w:tr>
      <w:tr w:rsidR="007C456D" w:rsidTr="006C737A">
        <w:trPr>
          <w:trHeight w:val="9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 (Английский)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7C456D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Собеседование 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Собеседование 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работа/выставление годовой отметки</w:t>
            </w:r>
          </w:p>
        </w:tc>
      </w:tr>
      <w:tr w:rsidR="007C456D" w:rsidTr="006C737A">
        <w:trPr>
          <w:trHeight w:val="91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 </w:t>
            </w:r>
          </w:p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 </w:t>
            </w:r>
          </w:p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работа/выставление годовой отметки </w:t>
            </w:r>
          </w:p>
          <w:p w:rsidR="007C456D" w:rsidRDefault="007C456D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</w:p>
          <w:p w:rsidR="007C456D" w:rsidRDefault="007C456D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Качественная оценка уровня </w:t>
            </w:r>
            <w:r>
              <w:rPr>
                <w:rFonts w:ascii="Times New Roman" w:hAnsi="Times New Roman"/>
                <w:sz w:val="24"/>
              </w:rPr>
              <w:lastRenderedPageBreak/>
              <w:t>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Контрольная работа/выставление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работа/выставление годовой </w:t>
            </w:r>
            <w:r>
              <w:rPr>
                <w:rFonts w:ascii="Times New Roman" w:hAnsi="Times New Roman"/>
                <w:sz w:val="24"/>
              </w:rPr>
              <w:lastRenderedPageBreak/>
              <w:t>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Контрольная работа/выставление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7C456D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7C456D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7C456D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Собеседование /выставление годовой оценки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</w:tr>
      <w:tr w:rsidR="007C456D" w:rsidTr="006C737A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зачет/годовая отметка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 /годовая отметка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 /годовая отметка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 /годовая отметка</w:t>
            </w:r>
          </w:p>
        </w:tc>
      </w:tr>
    </w:tbl>
    <w:p w:rsidR="007C456D" w:rsidRDefault="007C456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7C456D" w:rsidRDefault="006C737A">
      <w:pPr>
        <w:spacing w:line="26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Условные сокращения:</w:t>
      </w:r>
    </w:p>
    <w:tbl>
      <w:tblPr>
        <w:tblW w:w="86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62"/>
        <w:gridCol w:w="4252"/>
      </w:tblGrid>
      <w:tr w:rsidR="007C456D">
        <w:trPr>
          <w:trHeight w:val="141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 – контрольная работа 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ПНОЧ – проверка навыков осознанного чтения 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ВГО – выставление годовой отметки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ТКР – тестовая контрольная работа 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– тестирование      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ГЗ – диктант с грамматическим заданием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ЗП - защита проекта </w:t>
            </w:r>
          </w:p>
          <w:p w:rsidR="007C456D" w:rsidRDefault="006C73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норм. – сдача нормативов ГТО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 – творческая работа (сочинение, изложение)</w:t>
            </w:r>
          </w:p>
          <w:p w:rsidR="007C456D" w:rsidRDefault="006C737A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зач</w:t>
            </w:r>
            <w:proofErr w:type="spellEnd"/>
            <w:r>
              <w:rPr>
                <w:rFonts w:ascii="Times New Roman" w:hAnsi="Times New Roman"/>
                <w:sz w:val="24"/>
              </w:rPr>
              <w:t>. - зачет</w:t>
            </w:r>
          </w:p>
        </w:tc>
      </w:tr>
    </w:tbl>
    <w:p w:rsidR="007C456D" w:rsidRDefault="007C456D">
      <w:pPr>
        <w:jc w:val="center"/>
        <w:rPr>
          <w:rFonts w:ascii="Times New Roman" w:hAnsi="Times New Roman"/>
          <w:sz w:val="24"/>
        </w:rPr>
        <w:sectPr w:rsidR="007C456D" w:rsidSect="00B0691B">
          <w:pgSz w:w="11906" w:h="16838"/>
          <w:pgMar w:top="1134" w:right="424" w:bottom="1134" w:left="1134" w:header="0" w:footer="0" w:gutter="0"/>
          <w:cols w:space="720"/>
          <w:formProt w:val="0"/>
          <w:docGrid w:linePitch="100" w:charSpace="4096"/>
        </w:sectPr>
      </w:pPr>
    </w:p>
    <w:p w:rsidR="007C456D" w:rsidRDefault="006C737A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УЧЕБНЫЙ ПЛАН</w:t>
      </w:r>
    </w:p>
    <w:p w:rsidR="007C456D" w:rsidRDefault="007C456D">
      <w:pPr>
        <w:ind w:firstLine="567"/>
        <w:jc w:val="both"/>
        <w:rPr>
          <w:rFonts w:ascii="Times New Roman" w:hAnsi="Times New Roman"/>
          <w:sz w:val="24"/>
        </w:rPr>
      </w:pPr>
    </w:p>
    <w:tbl>
      <w:tblPr>
        <w:tblStyle w:val="af3"/>
        <w:tblW w:w="145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9"/>
        <w:gridCol w:w="4769"/>
        <w:gridCol w:w="1254"/>
        <w:gridCol w:w="1252"/>
        <w:gridCol w:w="1254"/>
        <w:gridCol w:w="1246"/>
      </w:tblGrid>
      <w:tr w:rsidR="007C456D">
        <w:tc>
          <w:tcPr>
            <w:tcW w:w="4768" w:type="dxa"/>
            <w:vMerge w:val="restart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Предметная область</w:t>
            </w:r>
          </w:p>
        </w:tc>
        <w:tc>
          <w:tcPr>
            <w:tcW w:w="4769" w:type="dxa"/>
            <w:vMerge w:val="restart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Учебный предмет (учебный курс)</w:t>
            </w:r>
          </w:p>
        </w:tc>
        <w:tc>
          <w:tcPr>
            <w:tcW w:w="5006" w:type="dxa"/>
            <w:gridSpan w:val="4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 часов в неделю</w:t>
            </w:r>
          </w:p>
        </w:tc>
      </w:tr>
      <w:tr w:rsidR="007C456D">
        <w:tc>
          <w:tcPr>
            <w:tcW w:w="4768" w:type="dxa"/>
            <w:vMerge/>
            <w:shd w:val="clear" w:color="auto" w:fill="auto"/>
          </w:tcPr>
          <w:p w:rsidR="007C456D" w:rsidRPr="006C737A" w:rsidRDefault="007C456D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769" w:type="dxa"/>
            <w:vMerge/>
            <w:shd w:val="clear" w:color="auto" w:fill="auto"/>
          </w:tcPr>
          <w:p w:rsidR="007C456D" w:rsidRPr="006C737A" w:rsidRDefault="007C456D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4</w:t>
            </w:r>
          </w:p>
        </w:tc>
      </w:tr>
      <w:tr w:rsidR="007C456D">
        <w:tc>
          <w:tcPr>
            <w:tcW w:w="14543" w:type="dxa"/>
            <w:gridSpan w:val="6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b/>
                <w:color w:val="000000" w:themeColor="text1"/>
                <w:sz w:val="24"/>
              </w:rPr>
              <w:t>Обязательная часть</w:t>
            </w:r>
          </w:p>
        </w:tc>
      </w:tr>
      <w:tr w:rsidR="007C456D">
        <w:tc>
          <w:tcPr>
            <w:tcW w:w="4768" w:type="dxa"/>
            <w:vMerge w:val="restart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Русский язык и литературное чтение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Русский язык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</w:tr>
      <w:tr w:rsidR="007C456D">
        <w:tc>
          <w:tcPr>
            <w:tcW w:w="4768" w:type="dxa"/>
            <w:vMerge/>
            <w:shd w:val="clear" w:color="auto" w:fill="auto"/>
          </w:tcPr>
          <w:p w:rsidR="007C456D" w:rsidRPr="006C737A" w:rsidRDefault="007C456D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Литературное чтение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</w:tr>
      <w:tr w:rsidR="007C456D">
        <w:tc>
          <w:tcPr>
            <w:tcW w:w="4768" w:type="dxa"/>
            <w:vMerge w:val="restart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color w:val="000000" w:themeColor="text1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</w:tr>
      <w:tr w:rsidR="007C456D">
        <w:tc>
          <w:tcPr>
            <w:tcW w:w="4768" w:type="dxa"/>
            <w:vMerge/>
            <w:shd w:val="clear" w:color="auto" w:fill="auto"/>
          </w:tcPr>
          <w:p w:rsidR="007C456D" w:rsidRPr="006C737A" w:rsidRDefault="007C456D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color w:val="000000" w:themeColor="text1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Литературное чтение на родном языке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7C456D">
        <w:tc>
          <w:tcPr>
            <w:tcW w:w="4768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Иностранный язык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Иностранный язык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</w:tr>
      <w:tr w:rsidR="007C456D">
        <w:tc>
          <w:tcPr>
            <w:tcW w:w="4768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Математика и информатика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Математика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</w:tr>
      <w:tr w:rsidR="007C456D">
        <w:tc>
          <w:tcPr>
            <w:tcW w:w="4768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color w:val="000000" w:themeColor="text1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Обществознание и естествознание ("окружающий мир")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Окружающий мир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</w:tr>
      <w:tr w:rsidR="007C456D">
        <w:tc>
          <w:tcPr>
            <w:tcW w:w="4768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Основы религиозных культур и светской этики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7C456D">
        <w:tc>
          <w:tcPr>
            <w:tcW w:w="4768" w:type="dxa"/>
            <w:vMerge w:val="restart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Искусство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Изобразительное искусство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7C456D">
        <w:tc>
          <w:tcPr>
            <w:tcW w:w="4768" w:type="dxa"/>
            <w:vMerge/>
            <w:shd w:val="clear" w:color="auto" w:fill="auto"/>
          </w:tcPr>
          <w:p w:rsidR="007C456D" w:rsidRPr="006C737A" w:rsidRDefault="007C456D">
            <w:pPr>
              <w:spacing w:after="0" w:line="240" w:lineRule="auto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Музыка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7C456D">
        <w:tc>
          <w:tcPr>
            <w:tcW w:w="4768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Технология</w:t>
            </w:r>
          </w:p>
        </w:tc>
        <w:tc>
          <w:tcPr>
            <w:tcW w:w="4769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Труд (Технология)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C456D" w:rsidRPr="006C737A" w:rsidRDefault="006C73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C737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7C456D">
        <w:tc>
          <w:tcPr>
            <w:tcW w:w="4768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4769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 w:rsidR="007C456D">
        <w:tc>
          <w:tcPr>
            <w:tcW w:w="14543" w:type="dxa"/>
            <w:gridSpan w:val="6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254" w:type="dxa"/>
            <w:shd w:val="clear" w:color="auto" w:fill="auto"/>
          </w:tcPr>
          <w:p w:rsidR="007C456D" w:rsidRDefault="007C45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52" w:type="dxa"/>
            <w:shd w:val="clear" w:color="auto" w:fill="auto"/>
          </w:tcPr>
          <w:p w:rsidR="007C456D" w:rsidRDefault="007C45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auto"/>
          </w:tcPr>
          <w:p w:rsidR="007C456D" w:rsidRDefault="007C45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7C456D" w:rsidRDefault="007C45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недель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7C456D">
        <w:tc>
          <w:tcPr>
            <w:tcW w:w="9537" w:type="dxa"/>
            <w:gridSpan w:val="2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 в год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693</w:t>
            </w:r>
          </w:p>
        </w:tc>
        <w:tc>
          <w:tcPr>
            <w:tcW w:w="1252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</w:t>
            </w:r>
          </w:p>
        </w:tc>
        <w:tc>
          <w:tcPr>
            <w:tcW w:w="125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</w:t>
            </w:r>
          </w:p>
        </w:tc>
        <w:tc>
          <w:tcPr>
            <w:tcW w:w="124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</w:t>
            </w:r>
          </w:p>
        </w:tc>
      </w:tr>
    </w:tbl>
    <w:p w:rsidR="007C456D" w:rsidRDefault="006C737A">
      <w:pPr>
        <w:rPr>
          <w:rFonts w:ascii="Times New Roman" w:hAnsi="Times New Roman"/>
          <w:sz w:val="24"/>
        </w:rPr>
      </w:pPr>
      <w:r>
        <w:br w:type="page"/>
      </w:r>
    </w:p>
    <w:p w:rsidR="007C456D" w:rsidRDefault="006C737A">
      <w:r>
        <w:rPr>
          <w:rFonts w:ascii="Times New Roman" w:hAnsi="Times New Roman"/>
          <w:b/>
          <w:sz w:val="24"/>
        </w:rPr>
        <w:lastRenderedPageBreak/>
        <w:t>План внеурочной деятельности (недельный)</w:t>
      </w:r>
    </w:p>
    <w:p w:rsidR="007C456D" w:rsidRDefault="006C737A">
      <w:r>
        <w:rPr>
          <w:rFonts w:ascii="Times New Roman" w:hAnsi="Times New Roman"/>
          <w:sz w:val="24"/>
        </w:rPr>
        <w:t>Муниципальное бюджетное образовательное учреждение «Чалманаратская  основная общеобразовательная школа» Актанышского муниципального района Республики Татарстан</w:t>
      </w:r>
    </w:p>
    <w:tbl>
      <w:tblPr>
        <w:tblStyle w:val="af3"/>
        <w:tblW w:w="1444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50"/>
        <w:gridCol w:w="2424"/>
        <w:gridCol w:w="2425"/>
        <w:gridCol w:w="2426"/>
        <w:gridCol w:w="2315"/>
      </w:tblGrid>
      <w:tr w:rsidR="007C456D">
        <w:tc>
          <w:tcPr>
            <w:tcW w:w="4850" w:type="dxa"/>
            <w:vMerge w:val="restart"/>
            <w:shd w:val="clear" w:color="auto" w:fill="auto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Учебные курсы</w:t>
            </w:r>
          </w:p>
          <w:p w:rsidR="007C456D" w:rsidRDefault="007C45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590" w:type="dxa"/>
            <w:gridSpan w:val="4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 в неделю</w:t>
            </w:r>
          </w:p>
        </w:tc>
      </w:tr>
      <w:tr w:rsidR="007C456D">
        <w:tc>
          <w:tcPr>
            <w:tcW w:w="4850" w:type="dxa"/>
            <w:vMerge/>
            <w:shd w:val="clear" w:color="auto" w:fill="auto"/>
          </w:tcPr>
          <w:p w:rsidR="007C456D" w:rsidRDefault="007C456D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 xml:space="preserve">Функциональная грамотность  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 xml:space="preserve">Основы логики и </w:t>
            </w:r>
            <w:proofErr w:type="spellStart"/>
            <w:r>
              <w:rPr>
                <w:rFonts w:ascii="Times New Roman" w:hAnsi="Times New Roman"/>
                <w:color w:val="FF4000"/>
                <w:sz w:val="24"/>
              </w:rPr>
              <w:t>алгоритмики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 xml:space="preserve">Шахматы 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>Музыкальный театр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>Наши истоки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>Спортивные игры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  <w:highlight w:val="white"/>
              </w:rPr>
              <w:t>Наша лаборатория: какие бывают вещества?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  <w:rPr>
                <w:color w:val="FF4000"/>
              </w:rPr>
            </w:pPr>
            <w:r>
              <w:rPr>
                <w:rFonts w:ascii="Times New Roman" w:hAnsi="Times New Roman"/>
                <w:color w:val="FF4000"/>
                <w:sz w:val="24"/>
              </w:rPr>
              <w:t xml:space="preserve">Увлекательный английский 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C456D">
        <w:tc>
          <w:tcPr>
            <w:tcW w:w="4850" w:type="dxa"/>
            <w:shd w:val="clear" w:color="auto" w:fill="auto"/>
          </w:tcPr>
          <w:p w:rsidR="007C456D" w:rsidRDefault="006C73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w="2424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6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7C456D" w:rsidRDefault="006C737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:rsidR="007C456D" w:rsidRDefault="007C456D"/>
    <w:sectPr w:rsidR="007C456D">
      <w:pgSz w:w="16838" w:h="11906" w:orient="landscape"/>
      <w:pgMar w:top="850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6F4"/>
    <w:multiLevelType w:val="multilevel"/>
    <w:tmpl w:val="98882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4F09DD"/>
    <w:multiLevelType w:val="multilevel"/>
    <w:tmpl w:val="3AAAE52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nsid w:val="54B02281"/>
    <w:multiLevelType w:val="multilevel"/>
    <w:tmpl w:val="BFE2F3A8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6D"/>
    <w:rsid w:val="006C737A"/>
    <w:rsid w:val="007C456D"/>
    <w:rsid w:val="00B0691B"/>
    <w:rsid w:val="00D0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NSimSun" w:hAnsiTheme="minorHAns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Текст примечания Знак"/>
    <w:link w:val="a4"/>
    <w:qFormat/>
    <w:rPr>
      <w:sz w:val="20"/>
    </w:rPr>
  </w:style>
  <w:style w:type="character" w:customStyle="1" w:styleId="a5">
    <w:name w:val="Тема примечания Знак"/>
    <w:basedOn w:val="a3"/>
    <w:link w:val="a6"/>
    <w:qFormat/>
    <w:rPr>
      <w:b/>
      <w:sz w:val="20"/>
    </w:rPr>
  </w:style>
  <w:style w:type="character" w:customStyle="1" w:styleId="31">
    <w:name w:val="Заголовок 31"/>
    <w:qFormat/>
    <w:rPr>
      <w:rFonts w:ascii="Times New Roman" w:hAnsi="Times New Roman"/>
      <w:b/>
      <w:sz w:val="27"/>
    </w:rPr>
  </w:style>
  <w:style w:type="character" w:customStyle="1" w:styleId="a7">
    <w:name w:val="Текст выноски Знак"/>
    <w:link w:val="a8"/>
    <w:qFormat/>
    <w:rPr>
      <w:rFonts w:ascii="Segoe UI" w:hAnsi="Segoe UI"/>
      <w:sz w:val="18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10">
    <w:name w:val="Гиперссылка1"/>
    <w:link w:val="11"/>
    <w:qFormat/>
    <w:rPr>
      <w:color w:val="0000FF"/>
      <w:u w:val="single"/>
    </w:rPr>
  </w:style>
  <w:style w:type="character" w:customStyle="1" w:styleId="12">
    <w:name w:val="Знак примечания1"/>
    <w:basedOn w:val="13"/>
    <w:link w:val="14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Обычный1"/>
    <w:link w:val="16"/>
    <w:qFormat/>
  </w:style>
  <w:style w:type="character" w:customStyle="1" w:styleId="51">
    <w:name w:val="Заголовок 51"/>
    <w:qFormat/>
    <w:rPr>
      <w:rFonts w:ascii="XO Thames" w:hAnsi="XO Thames"/>
      <w:b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markedcontent">
    <w:name w:val="markedcontent"/>
    <w:basedOn w:val="13"/>
    <w:link w:val="markedcontent0"/>
    <w:qFormat/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3">
    <w:name w:val="Основной шрифт абзаца1"/>
    <w:link w:val="17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a">
    <w:name w:val="Абзац списка Знак"/>
    <w:link w:val="ab"/>
    <w:qFormat/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9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paragraph" w:styleId="ac">
    <w:name w:val="Title"/>
    <w:next w:val="ad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</w:style>
  <w:style w:type="paragraph" w:styleId="22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styleId="a4">
    <w:name w:val="annotation text"/>
    <w:basedOn w:val="a"/>
    <w:link w:val="a3"/>
    <w:qFormat/>
    <w:pPr>
      <w:spacing w:line="240" w:lineRule="auto"/>
    </w:pPr>
    <w:rPr>
      <w:sz w:val="20"/>
    </w:rPr>
  </w:style>
  <w:style w:type="paragraph" w:styleId="a6">
    <w:name w:val="annotation subject"/>
    <w:basedOn w:val="a4"/>
    <w:next w:val="a4"/>
    <w:link w:val="a5"/>
    <w:qFormat/>
    <w:rPr>
      <w:b/>
    </w:rPr>
  </w:style>
  <w:style w:type="paragraph" w:customStyle="1" w:styleId="23">
    <w:name w:val="Основной шрифт абзаца2"/>
    <w:qFormat/>
    <w:pPr>
      <w:spacing w:after="160" w:line="264" w:lineRule="auto"/>
    </w:p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21">
    <w:name w:val="Гиперссылка2"/>
    <w:link w:val="2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11">
    <w:name w:val="Гиперссылка1"/>
    <w:link w:val="1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14">
    <w:name w:val="Знак примечания1"/>
    <w:basedOn w:val="17"/>
    <w:link w:val="12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16">
    <w:name w:val="Обычный1"/>
    <w:link w:val="15"/>
    <w:qFormat/>
    <w:pPr>
      <w:spacing w:after="160" w:line="264" w:lineRule="auto"/>
    </w:pPr>
  </w:style>
  <w:style w:type="paragraph" w:customStyle="1" w:styleId="markedcontent0">
    <w:name w:val="markedcontent"/>
    <w:basedOn w:val="17"/>
    <w:link w:val="markedcontent"/>
    <w:qFormat/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a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1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17">
    <w:name w:val="Основной шрифт абзаца1"/>
    <w:link w:val="13"/>
    <w:qFormat/>
    <w:pPr>
      <w:spacing w:after="160" w:line="264" w:lineRule="auto"/>
    </w:p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b">
    <w:name w:val="List Paragraph"/>
    <w:basedOn w:val="a"/>
    <w:link w:val="aa"/>
    <w:qFormat/>
    <w:pPr>
      <w:ind w:left="720"/>
      <w:contextualSpacing/>
    </w:pPr>
  </w:style>
  <w:style w:type="paragraph" w:styleId="af2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160" w:line="264" w:lineRule="auto"/>
      <w:ind w:left="1800"/>
    </w:pPr>
    <w:rPr>
      <w:rFonts w:ascii="XO Thames" w:hAnsi="XO Thames"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NSimSun" w:hAnsiTheme="minorHAns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Текст примечания Знак"/>
    <w:link w:val="a4"/>
    <w:qFormat/>
    <w:rPr>
      <w:sz w:val="20"/>
    </w:rPr>
  </w:style>
  <w:style w:type="character" w:customStyle="1" w:styleId="a5">
    <w:name w:val="Тема примечания Знак"/>
    <w:basedOn w:val="a3"/>
    <w:link w:val="a6"/>
    <w:qFormat/>
    <w:rPr>
      <w:b/>
      <w:sz w:val="20"/>
    </w:rPr>
  </w:style>
  <w:style w:type="character" w:customStyle="1" w:styleId="31">
    <w:name w:val="Заголовок 31"/>
    <w:qFormat/>
    <w:rPr>
      <w:rFonts w:ascii="Times New Roman" w:hAnsi="Times New Roman"/>
      <w:b/>
      <w:sz w:val="27"/>
    </w:rPr>
  </w:style>
  <w:style w:type="character" w:customStyle="1" w:styleId="a7">
    <w:name w:val="Текст выноски Знак"/>
    <w:link w:val="a8"/>
    <w:qFormat/>
    <w:rPr>
      <w:rFonts w:ascii="Segoe UI" w:hAnsi="Segoe UI"/>
      <w:sz w:val="18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10">
    <w:name w:val="Гиперссылка1"/>
    <w:link w:val="11"/>
    <w:qFormat/>
    <w:rPr>
      <w:color w:val="0000FF"/>
      <w:u w:val="single"/>
    </w:rPr>
  </w:style>
  <w:style w:type="character" w:customStyle="1" w:styleId="12">
    <w:name w:val="Знак примечания1"/>
    <w:basedOn w:val="13"/>
    <w:link w:val="14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Обычный1"/>
    <w:link w:val="16"/>
    <w:qFormat/>
  </w:style>
  <w:style w:type="character" w:customStyle="1" w:styleId="51">
    <w:name w:val="Заголовок 51"/>
    <w:qFormat/>
    <w:rPr>
      <w:rFonts w:ascii="XO Thames" w:hAnsi="XO Thames"/>
      <w:b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markedcontent">
    <w:name w:val="markedcontent"/>
    <w:basedOn w:val="13"/>
    <w:link w:val="markedcontent0"/>
    <w:qFormat/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3">
    <w:name w:val="Основной шрифт абзаца1"/>
    <w:link w:val="17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a">
    <w:name w:val="Абзац списка Знак"/>
    <w:link w:val="ab"/>
    <w:qFormat/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9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paragraph" w:styleId="ac">
    <w:name w:val="Title"/>
    <w:next w:val="ad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</w:style>
  <w:style w:type="paragraph" w:styleId="22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styleId="a4">
    <w:name w:val="annotation text"/>
    <w:basedOn w:val="a"/>
    <w:link w:val="a3"/>
    <w:qFormat/>
    <w:pPr>
      <w:spacing w:line="240" w:lineRule="auto"/>
    </w:pPr>
    <w:rPr>
      <w:sz w:val="20"/>
    </w:rPr>
  </w:style>
  <w:style w:type="paragraph" w:styleId="a6">
    <w:name w:val="annotation subject"/>
    <w:basedOn w:val="a4"/>
    <w:next w:val="a4"/>
    <w:link w:val="a5"/>
    <w:qFormat/>
    <w:rPr>
      <w:b/>
    </w:rPr>
  </w:style>
  <w:style w:type="paragraph" w:customStyle="1" w:styleId="23">
    <w:name w:val="Основной шрифт абзаца2"/>
    <w:qFormat/>
    <w:pPr>
      <w:spacing w:after="160" w:line="264" w:lineRule="auto"/>
    </w:p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21">
    <w:name w:val="Гиперссылка2"/>
    <w:link w:val="2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11">
    <w:name w:val="Гиперссылка1"/>
    <w:link w:val="1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14">
    <w:name w:val="Знак примечания1"/>
    <w:basedOn w:val="17"/>
    <w:link w:val="12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16">
    <w:name w:val="Обычный1"/>
    <w:link w:val="15"/>
    <w:qFormat/>
    <w:pPr>
      <w:spacing w:after="160" w:line="264" w:lineRule="auto"/>
    </w:pPr>
  </w:style>
  <w:style w:type="paragraph" w:customStyle="1" w:styleId="markedcontent0">
    <w:name w:val="markedcontent"/>
    <w:basedOn w:val="17"/>
    <w:link w:val="markedcontent"/>
    <w:qFormat/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a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1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17">
    <w:name w:val="Основной шрифт абзаца1"/>
    <w:link w:val="13"/>
    <w:qFormat/>
    <w:pPr>
      <w:spacing w:after="160" w:line="264" w:lineRule="auto"/>
    </w:p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b">
    <w:name w:val="List Paragraph"/>
    <w:basedOn w:val="a"/>
    <w:link w:val="aa"/>
    <w:qFormat/>
    <w:pPr>
      <w:ind w:left="720"/>
      <w:contextualSpacing/>
    </w:pPr>
  </w:style>
  <w:style w:type="paragraph" w:styleId="af2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160" w:line="264" w:lineRule="auto"/>
      <w:ind w:left="1800"/>
    </w:pPr>
    <w:rPr>
      <w:rFonts w:ascii="XO Thames" w:hAnsi="XO Thames"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Samatik</dc:creator>
  <cp:lastModifiedBy>Пользователь</cp:lastModifiedBy>
  <cp:revision>2</cp:revision>
  <dcterms:created xsi:type="dcterms:W3CDTF">2024-10-12T08:08:00Z</dcterms:created>
  <dcterms:modified xsi:type="dcterms:W3CDTF">2024-10-12T08:08:00Z</dcterms:modified>
  <dc:language>ru-RU</dc:language>
</cp:coreProperties>
</file>